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341AE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03BBA866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1381204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6F180FCC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0922F7FA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D8FF6D5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36FD0805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4297BF7" w14:textId="76363D5D" w:rsidR="003727EC" w:rsidRDefault="00477F47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43597" w:rsidRPr="00F43597">
        <w:rPr>
          <w:rFonts w:eastAsia="Times New Roman" w:cs="Times New Roman"/>
          <w:b/>
          <w:sz w:val="18"/>
          <w:szCs w:val="18"/>
          <w:lang w:eastAsia="cs-CZ"/>
        </w:rPr>
        <w:t>Nákup svařovacího zařízení pro OŘ Praha 2023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66856588" w14:textId="77777777" w:rsidR="00AB4962" w:rsidRPr="00AB4962" w:rsidRDefault="00AB4962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4745"/>
        <w:gridCol w:w="1476"/>
        <w:gridCol w:w="1722"/>
      </w:tblGrid>
      <w:tr w:rsidR="00ED5E0C" w:rsidRPr="00C502D5" w14:paraId="13B35209" w14:textId="77777777" w:rsidTr="002B3C87">
        <w:trPr>
          <w:trHeight w:val="480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94F217" w14:textId="77777777" w:rsidR="00ED5E0C" w:rsidRPr="00FD0DF8" w:rsidRDefault="00156536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183479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</w:t>
            </w:r>
            <w:r w:rsidR="001662C6" w:rsidRPr="00FD0DF8">
              <w:rPr>
                <w:rFonts w:cs="Arial"/>
                <w:b/>
                <w:sz w:val="16"/>
                <w:szCs w:val="16"/>
              </w:rPr>
              <w:t>žadované technické parametry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A1D0D0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 w:rsidR="00DE4982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480A6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14:paraId="1F5825EA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 w:rsidR="00E53551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ED5E0C" w:rsidRPr="00C502D5" w14:paraId="4C051C28" w14:textId="77777777" w:rsidTr="002B3C87">
        <w:trPr>
          <w:trHeight w:val="480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ED672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5AF94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D8448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86485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</w:tr>
      <w:tr w:rsidR="00ED5E0C" w:rsidRPr="00C502D5" w14:paraId="5FF74863" w14:textId="77777777" w:rsidTr="002B3C87">
        <w:trPr>
          <w:trHeight w:val="94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5FC33" w14:textId="7E1D2738" w:rsidR="00ED5E0C" w:rsidRPr="00C502D5" w:rsidRDefault="00F43597" w:rsidP="00B229E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Svařovací zařízení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4E51" w14:textId="77777777" w:rsidR="00ED5E0C" w:rsidRDefault="00F4359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noProof/>
                <w:sz w:val="14"/>
                <w:szCs w:val="14"/>
              </w:rPr>
              <w:t>Profesionální univerzální pulzní multiprocesní MIG/MAG (+MMA a TIG) zařízení s vodním chlazením a oddělitelným podavačem o zatěžovateli min. 400A/60%; 350A/100%. S možností svařovat jak konstrukční oceli, tak i korozivzdorné oceli a hliníkových slitin.</w:t>
            </w:r>
          </w:p>
          <w:p w14:paraId="02F670C9" w14:textId="77777777" w:rsidR="00F43597" w:rsidRDefault="00F4359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noProof/>
                <w:sz w:val="14"/>
                <w:szCs w:val="14"/>
              </w:rPr>
              <w:t>Požadované vybavení:</w:t>
            </w:r>
          </w:p>
          <w:p w14:paraId="06BDBFC9" w14:textId="77777777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 xml:space="preserve">Přednastavené synergické, pulzní a ,,double“ pulzní procesy </w:t>
            </w:r>
          </w:p>
          <w:p w14:paraId="387326CF" w14:textId="18B84193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Barevný TFT dispej</w:t>
            </w:r>
          </w:p>
          <w:p w14:paraId="34A4B428" w14:textId="6FB87519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Asistenční program s ikonickým vyobrazením pro rychlé nastavení svařovacích parametrů na základě zadání typu spoje, svařovací polohy a tloušťky materiálu pro intuitivní, rychlé nastavení</w:t>
            </w:r>
          </w:p>
          <w:p w14:paraId="2DA03E05" w14:textId="127131FA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Minimálně 100 paměťových kanálů</w:t>
            </w:r>
          </w:p>
          <w:p w14:paraId="77781756" w14:textId="1B96FAE5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Možnost importu a procházení digitálních WPS do zařízení</w:t>
            </w:r>
          </w:p>
          <w:p w14:paraId="5524300F" w14:textId="0A23EA14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Integrované řešení Průmyslu 4.0 pro sledování a vyhodnocování svařovací výroby</w:t>
            </w:r>
          </w:p>
          <w:p w14:paraId="685485FD" w14:textId="1ED7AE4D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Automatická kalibrace délky mezisvazku</w:t>
            </w:r>
          </w:p>
          <w:p w14:paraId="0DA53340" w14:textId="534679D1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Dynamické chlazení pro úsporu elektrické energie na základě doby svařování</w:t>
            </w:r>
          </w:p>
          <w:p w14:paraId="15ABC6CA" w14:textId="51BC2975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Možnost ,,surfování“ mezi třemi hodnotami svařovacích parametrů během svařování</w:t>
            </w:r>
          </w:p>
          <w:p w14:paraId="79F5F11F" w14:textId="3A8F41E0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Bezzkratové zapalování oblouku pro snížení rozstřiku při startu svařování</w:t>
            </w:r>
          </w:p>
          <w:p w14:paraId="6B3025E0" w14:textId="24DEF615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Možnost připojení otočné regulace na svařovací hořák pro změnu svařovacích parametrů v průběhu svařování</w:t>
            </w:r>
          </w:p>
          <w:p w14:paraId="3129E6B5" w14:textId="189356F4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Odnímatelný pistolový úchop na svařovací hořák</w:t>
            </w:r>
          </w:p>
          <w:p w14:paraId="2F84699F" w14:textId="677B8184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Modifikovaný svařovací oblouk s vyšší koncentrací a hlubší penetrací pro snížení vneseného tepla, zmenšení TOO a snížení deformací</w:t>
            </w:r>
          </w:p>
          <w:p w14:paraId="05D4D7A0" w14:textId="08248B9C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Modifikovaný globulární oblouk pro svařování konstrukčních ocelí s minimem svařovacího rozstřiku</w:t>
            </w:r>
          </w:p>
          <w:p w14:paraId="5160C6F4" w14:textId="7D0C8D4D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Možnost doplnění o výkonnostní svařovací procesy s kombinací zkratového a pulzního přenosu kovu pro zvýšení efektivity a produktivity svařovacího procesu</w:t>
            </w:r>
          </w:p>
          <w:p w14:paraId="08BD5077" w14:textId="6595B490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Možnost doplnění o mezipodavač o minimální délce 25 metrů, který projde otvorem o průměru max. 180 mm</w:t>
            </w:r>
          </w:p>
          <w:p w14:paraId="61C4A631" w14:textId="29735B87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Poskytnutí technické a technologické podpory</w:t>
            </w:r>
          </w:p>
          <w:p w14:paraId="50289225" w14:textId="78BBB47B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Zaškolení v místě dodání na pracovišti u objednatele</w:t>
            </w:r>
          </w:p>
          <w:p w14:paraId="3F7B884F" w14:textId="5407BAE8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Poskytnutí náhradního svařovací zařízení po dobu případné opravy</w:t>
            </w:r>
          </w:p>
          <w:p w14:paraId="012903A3" w14:textId="05063AF7" w:rsidR="00F43597" w:rsidRPr="00F4359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Maximální hmotnost sestavy celého zařízení 75 kg</w:t>
            </w:r>
          </w:p>
          <w:p w14:paraId="784F89E7" w14:textId="30AFE926" w:rsidR="00F43597" w:rsidRPr="002B3C87" w:rsidRDefault="00F43597" w:rsidP="00F43597">
            <w:pPr>
              <w:pStyle w:val="Odstavecseseznamem"/>
              <w:numPr>
                <w:ilvl w:val="1"/>
                <w:numId w:val="4"/>
              </w:numPr>
              <w:tabs>
                <w:tab w:val="left" w:pos="1216"/>
              </w:tabs>
              <w:spacing w:after="60" w:line="264" w:lineRule="auto"/>
              <w:ind w:left="366" w:hanging="224"/>
              <w:rPr>
                <w:rFonts w:eastAsia="Verdana" w:cs="Arial"/>
                <w:sz w:val="14"/>
                <w:szCs w:val="14"/>
              </w:rPr>
            </w:pPr>
            <w:r w:rsidRPr="00F43597">
              <w:rPr>
                <w:rFonts w:eastAsia="Verdana" w:cs="Arial"/>
                <w:sz w:val="14"/>
                <w:szCs w:val="14"/>
              </w:rPr>
              <w:t>Šíře svařovacího zařízení včetně podvozku max 480 mm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4F0B" w14:textId="77777777"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10AA" w14:textId="77777777"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6CF4232F" w14:textId="77777777" w:rsidR="00B11718" w:rsidRDefault="002E564C">
      <w:r w:rsidRPr="002E564C">
        <w:fldChar w:fldCharType="begin"/>
      </w:r>
      <w:r w:rsidRPr="002E564C">
        <w:instrText xml:space="preserve"> LINK Excel.Sheet.12 "Sešit1" "List1!R3C8:R4C10" \a \f 5 \h  \* MERGEFORMAT </w:instrText>
      </w:r>
      <w:r w:rsidRPr="002E564C">
        <w:fldChar w:fldCharType="end"/>
      </w:r>
    </w:p>
    <w:p w14:paraId="6CF6B2D7" w14:textId="77777777" w:rsidR="00FD0DF8" w:rsidRPr="00AB4962" w:rsidRDefault="00FD0DF8" w:rsidP="00AB4962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sectPr w:rsidR="00FD0DF8" w:rsidRPr="00AB49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F45A8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3DC64D06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CA2E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7A2C3EFA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3980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E35B4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5CB7B4F2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0EA592C4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00FC1D6F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D68A1"/>
    <w:multiLevelType w:val="hybridMultilevel"/>
    <w:tmpl w:val="8E82B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53F64CAA"/>
    <w:multiLevelType w:val="hybridMultilevel"/>
    <w:tmpl w:val="D6CE3650"/>
    <w:lvl w:ilvl="0" w:tplc="B2060C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D67F4"/>
    <w:rsid w:val="00127826"/>
    <w:rsid w:val="00156536"/>
    <w:rsid w:val="001662C6"/>
    <w:rsid w:val="00275B32"/>
    <w:rsid w:val="002B3C87"/>
    <w:rsid w:val="002E564C"/>
    <w:rsid w:val="003043FB"/>
    <w:rsid w:val="003727EC"/>
    <w:rsid w:val="004545E8"/>
    <w:rsid w:val="00477F47"/>
    <w:rsid w:val="005A564A"/>
    <w:rsid w:val="005B1D8C"/>
    <w:rsid w:val="006118EB"/>
    <w:rsid w:val="007E5897"/>
    <w:rsid w:val="008E43C9"/>
    <w:rsid w:val="009106EE"/>
    <w:rsid w:val="00A64579"/>
    <w:rsid w:val="00AB2B82"/>
    <w:rsid w:val="00AB4962"/>
    <w:rsid w:val="00AC37E2"/>
    <w:rsid w:val="00B03F10"/>
    <w:rsid w:val="00B11718"/>
    <w:rsid w:val="00B731BF"/>
    <w:rsid w:val="00BF6A6B"/>
    <w:rsid w:val="00DE4982"/>
    <w:rsid w:val="00E35B41"/>
    <w:rsid w:val="00E53551"/>
    <w:rsid w:val="00E56A25"/>
    <w:rsid w:val="00ED5E0C"/>
    <w:rsid w:val="00F43597"/>
    <w:rsid w:val="00F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71F0A7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44583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44583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F28CC-5F44-4439-97A7-0F86D6D53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Uhlík Dominik, Bc.</cp:lastModifiedBy>
  <cp:revision>15</cp:revision>
  <cp:lastPrinted>2023-07-03T08:04:00Z</cp:lastPrinted>
  <dcterms:created xsi:type="dcterms:W3CDTF">2023-03-30T09:40:00Z</dcterms:created>
  <dcterms:modified xsi:type="dcterms:W3CDTF">2023-07-25T12:27:00Z</dcterms:modified>
</cp:coreProperties>
</file>